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D2D6" w14:textId="77777777" w:rsidR="00423576" w:rsidRPr="00423576" w:rsidRDefault="00423576" w:rsidP="00CE2919">
      <w:pPr>
        <w:jc w:val="right"/>
        <w:rPr>
          <w:rFonts w:ascii="Cambria" w:hAnsi="Cambria" w:cstheme="minorHAnsi"/>
        </w:rPr>
      </w:pPr>
    </w:p>
    <w:p w14:paraId="6E81223F" w14:textId="77777777" w:rsidR="00423576" w:rsidRPr="00423576" w:rsidRDefault="00423576" w:rsidP="00423576">
      <w:pPr>
        <w:jc w:val="both"/>
        <w:rPr>
          <w:rFonts w:ascii="Cambria" w:hAnsi="Cambria" w:cstheme="minorHAnsi"/>
        </w:rPr>
      </w:pPr>
    </w:p>
    <w:p w14:paraId="6B0BC82A" w14:textId="33732E93" w:rsidR="00423576" w:rsidRPr="00423576" w:rsidRDefault="00423576" w:rsidP="00423576">
      <w:pPr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  <w:b/>
        </w:rPr>
        <w:t>A-SÖZLEŞME TARAFLARI:</w:t>
      </w:r>
      <w:r w:rsidRPr="00423576">
        <w:rPr>
          <w:rFonts w:ascii="Cambria" w:hAnsi="Cambria" w:cstheme="minorHAnsi"/>
        </w:rPr>
        <w:t xml:space="preserve"> </w:t>
      </w:r>
    </w:p>
    <w:p w14:paraId="3E0AE812" w14:textId="7F7B96D3" w:rsidR="00423576" w:rsidRPr="00423576" w:rsidRDefault="00423576" w:rsidP="00423576">
      <w:pPr>
        <w:ind w:right="141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TAGED İktisadi İşletmesi</w:t>
      </w:r>
      <w:r w:rsidRPr="00423576">
        <w:rPr>
          <w:rFonts w:ascii="Cambria" w:hAnsi="Cambria" w:cstheme="minorHAnsi"/>
          <w:b/>
        </w:rPr>
        <w:t xml:space="preserve">:   </w:t>
      </w:r>
    </w:p>
    <w:p w14:paraId="4375DB46" w14:textId="77777777" w:rsidR="00423576" w:rsidRPr="00423576" w:rsidRDefault="00423576" w:rsidP="00423576">
      <w:pPr>
        <w:ind w:right="141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Adres Bilgileri:   </w:t>
      </w:r>
    </w:p>
    <w:p w14:paraId="1B69D304" w14:textId="77777777" w:rsidR="00423576" w:rsidRPr="00423576" w:rsidRDefault="00423576" w:rsidP="00423576">
      <w:pPr>
        <w:jc w:val="both"/>
        <w:rPr>
          <w:rFonts w:ascii="Cambria" w:hAnsi="Cambria" w:cstheme="minorHAnsi"/>
        </w:rPr>
      </w:pPr>
    </w:p>
    <w:p w14:paraId="45D0F7FA" w14:textId="77777777" w:rsidR="00423576" w:rsidRPr="00423576" w:rsidRDefault="00423576" w:rsidP="00423576">
      <w:pPr>
        <w:jc w:val="both"/>
        <w:rPr>
          <w:rFonts w:ascii="Cambria" w:hAnsi="Cambria" w:cstheme="minorHAnsi"/>
          <w:b/>
        </w:rPr>
      </w:pPr>
      <w:r w:rsidRPr="00423576">
        <w:rPr>
          <w:rFonts w:ascii="Cambria" w:hAnsi="Cambria" w:cstheme="minorHAnsi"/>
        </w:rPr>
        <w:t>YETERLİLİK BELGE SAHİBİNİN</w:t>
      </w:r>
      <w:r w:rsidRPr="00423576">
        <w:rPr>
          <w:rFonts w:ascii="Cambria" w:hAnsi="Cambria" w:cstheme="minorHAnsi"/>
          <w:b/>
        </w:rPr>
        <w:t>:</w:t>
      </w:r>
    </w:p>
    <w:p w14:paraId="7CC5FC25" w14:textId="77777777" w:rsidR="00423576" w:rsidRPr="00423576" w:rsidRDefault="00423576" w:rsidP="00423576">
      <w:pPr>
        <w:jc w:val="both"/>
        <w:rPr>
          <w:rFonts w:ascii="Cambria" w:hAnsi="Cambria" w:cstheme="minorHAnsi"/>
          <w:b/>
        </w:rPr>
      </w:pPr>
      <w:r w:rsidRPr="00423576">
        <w:rPr>
          <w:rFonts w:ascii="Cambria" w:hAnsi="Cambria" w:cstheme="minorHAnsi"/>
        </w:rPr>
        <w:t>Adı Soyadı</w:t>
      </w:r>
      <w:r w:rsidRPr="00423576">
        <w:rPr>
          <w:rFonts w:ascii="Cambria" w:hAnsi="Cambria" w:cstheme="minorHAnsi"/>
        </w:rPr>
        <w:tab/>
      </w:r>
      <w:r w:rsidRPr="00423576">
        <w:rPr>
          <w:rFonts w:ascii="Cambria" w:hAnsi="Cambria" w:cstheme="minorHAnsi"/>
        </w:rPr>
        <w:tab/>
        <w:t>:</w:t>
      </w:r>
    </w:p>
    <w:p w14:paraId="52671ED6" w14:textId="77777777" w:rsidR="00423576" w:rsidRPr="00423576" w:rsidRDefault="00423576" w:rsidP="00423576">
      <w:pPr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>T.C Kimlik No</w:t>
      </w:r>
      <w:r w:rsidRPr="00423576">
        <w:rPr>
          <w:rFonts w:ascii="Cambria" w:hAnsi="Cambria" w:cstheme="minorHAnsi"/>
        </w:rPr>
        <w:tab/>
      </w:r>
      <w:r w:rsidRPr="00423576">
        <w:rPr>
          <w:rFonts w:ascii="Cambria" w:hAnsi="Cambria" w:cstheme="minorHAnsi"/>
        </w:rPr>
        <w:tab/>
        <w:t>:</w:t>
      </w:r>
    </w:p>
    <w:p w14:paraId="5916DA46" w14:textId="77777777" w:rsidR="00423576" w:rsidRPr="00423576" w:rsidRDefault="00423576" w:rsidP="00423576">
      <w:pPr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>Adresi</w:t>
      </w:r>
      <w:r w:rsidRPr="00423576">
        <w:rPr>
          <w:rFonts w:ascii="Cambria" w:hAnsi="Cambria" w:cstheme="minorHAnsi"/>
        </w:rPr>
        <w:tab/>
      </w:r>
      <w:r w:rsidRPr="00423576">
        <w:rPr>
          <w:rFonts w:ascii="Cambria" w:hAnsi="Cambria" w:cstheme="minorHAnsi"/>
        </w:rPr>
        <w:tab/>
      </w:r>
      <w:r w:rsidRPr="00423576">
        <w:rPr>
          <w:rFonts w:ascii="Cambria" w:hAnsi="Cambria" w:cstheme="minorHAnsi"/>
        </w:rPr>
        <w:tab/>
        <w:t>:</w:t>
      </w:r>
    </w:p>
    <w:p w14:paraId="5CC083CC" w14:textId="77777777" w:rsidR="00423576" w:rsidRPr="00423576" w:rsidRDefault="00423576" w:rsidP="00423576">
      <w:pPr>
        <w:ind w:firstLine="426"/>
        <w:jc w:val="both"/>
        <w:rPr>
          <w:rFonts w:ascii="Cambria" w:hAnsi="Cambria" w:cstheme="minorHAnsi"/>
        </w:rPr>
      </w:pPr>
    </w:p>
    <w:p w14:paraId="608D172D" w14:textId="7536917A" w:rsidR="00423576" w:rsidRPr="00423576" w:rsidRDefault="00423576" w:rsidP="00423576">
      <w:pPr>
        <w:jc w:val="both"/>
        <w:rPr>
          <w:rFonts w:ascii="Cambria" w:hAnsi="Cambria" w:cstheme="minorHAnsi"/>
          <w:b/>
          <w:u w:val="single"/>
        </w:rPr>
      </w:pPr>
      <w:r w:rsidRPr="00423576">
        <w:rPr>
          <w:rFonts w:ascii="Cambria" w:hAnsi="Cambria" w:cstheme="minorHAnsi"/>
          <w:b/>
        </w:rPr>
        <w:t xml:space="preserve">B-   SÖZLEŞME KONUSU: </w:t>
      </w:r>
      <w:r>
        <w:rPr>
          <w:rFonts w:ascii="Cambria" w:hAnsi="Cambria" w:cstheme="minorHAnsi"/>
        </w:rPr>
        <w:t>TAGED İktisadi İşletmesi</w:t>
      </w:r>
      <w:r w:rsidRPr="00423576">
        <w:rPr>
          <w:rFonts w:ascii="Cambria" w:hAnsi="Cambria" w:cstheme="minorHAnsi"/>
        </w:rPr>
        <w:t xml:space="preserve"> tarafından yapılan sınavlar sonucunda adayın</w:t>
      </w:r>
      <w:r>
        <w:rPr>
          <w:rFonts w:ascii="Cambria" w:hAnsi="Cambria" w:cstheme="minorHAnsi"/>
        </w:rPr>
        <w:t xml:space="preserve"> </w:t>
      </w:r>
      <w:r w:rsidRPr="00423576">
        <w:rPr>
          <w:rFonts w:ascii="Cambria" w:hAnsi="Cambria" w:cstheme="minorHAnsi"/>
        </w:rPr>
        <w:t>almaya hak kazandığı Mesleki Yeterlilik Belgesinin geçerlilik süresince kullanımı esasları</w:t>
      </w:r>
    </w:p>
    <w:p w14:paraId="1FBF1309" w14:textId="77777777" w:rsidR="00423576" w:rsidRPr="00423576" w:rsidRDefault="00423576" w:rsidP="00423576">
      <w:pPr>
        <w:jc w:val="both"/>
        <w:rPr>
          <w:rFonts w:ascii="Cambria" w:hAnsi="Cambria" w:cstheme="minorHAnsi"/>
          <w:b/>
        </w:rPr>
      </w:pPr>
      <w:r w:rsidRPr="00423576">
        <w:rPr>
          <w:rFonts w:ascii="Cambria" w:hAnsi="Cambria" w:cstheme="minorHAnsi"/>
        </w:rPr>
        <w:t>YETERLİLİK BELGESİNİN</w:t>
      </w:r>
      <w:r w:rsidRPr="00423576">
        <w:rPr>
          <w:rFonts w:ascii="Cambria" w:hAnsi="Cambria" w:cstheme="minorHAnsi"/>
          <w:b/>
        </w:rPr>
        <w:t>:</w:t>
      </w:r>
    </w:p>
    <w:p w14:paraId="0049F326" w14:textId="77777777" w:rsidR="00423576" w:rsidRPr="00423576" w:rsidRDefault="00423576" w:rsidP="00423576">
      <w:pPr>
        <w:jc w:val="both"/>
        <w:rPr>
          <w:rFonts w:ascii="Cambria" w:hAnsi="Cambria" w:cstheme="minorHAnsi"/>
          <w:b/>
          <w:u w:val="single"/>
        </w:rPr>
      </w:pPr>
      <w:r w:rsidRPr="00423576">
        <w:rPr>
          <w:rFonts w:ascii="Cambria" w:hAnsi="Cambria" w:cstheme="minorHAnsi"/>
        </w:rPr>
        <w:t>Belge No</w:t>
      </w:r>
      <w:r w:rsidRPr="00423576">
        <w:rPr>
          <w:rFonts w:ascii="Cambria" w:hAnsi="Cambria" w:cstheme="minorHAnsi"/>
        </w:rPr>
        <w:tab/>
      </w:r>
      <w:r w:rsidRPr="00423576">
        <w:rPr>
          <w:rFonts w:ascii="Cambria" w:hAnsi="Cambria" w:cstheme="minorHAnsi"/>
        </w:rPr>
        <w:tab/>
        <w:t>:</w:t>
      </w:r>
    </w:p>
    <w:p w14:paraId="3001B918" w14:textId="77777777" w:rsidR="00423576" w:rsidRPr="00423576" w:rsidRDefault="00423576" w:rsidP="00423576">
      <w:pPr>
        <w:jc w:val="both"/>
        <w:rPr>
          <w:rFonts w:ascii="Cambria" w:hAnsi="Cambria" w:cstheme="minorHAnsi"/>
          <w:b/>
          <w:u w:val="single"/>
        </w:rPr>
      </w:pPr>
      <w:r w:rsidRPr="00423576">
        <w:rPr>
          <w:rFonts w:ascii="Cambria" w:hAnsi="Cambria" w:cstheme="minorHAnsi"/>
        </w:rPr>
        <w:t>Geçerlilik Süresi</w:t>
      </w:r>
      <w:r w:rsidRPr="00423576">
        <w:rPr>
          <w:rFonts w:ascii="Cambria" w:hAnsi="Cambria" w:cstheme="minorHAnsi"/>
        </w:rPr>
        <w:tab/>
      </w:r>
      <w:r w:rsidRPr="00423576">
        <w:rPr>
          <w:rFonts w:ascii="Cambria" w:hAnsi="Cambria" w:cstheme="minorHAnsi"/>
        </w:rPr>
        <w:tab/>
        <w:t>:</w:t>
      </w:r>
    </w:p>
    <w:p w14:paraId="4D26A1B7" w14:textId="77777777" w:rsidR="00423576" w:rsidRPr="00423576" w:rsidRDefault="00423576" w:rsidP="00423576">
      <w:pPr>
        <w:jc w:val="both"/>
        <w:rPr>
          <w:rFonts w:ascii="Cambria" w:hAnsi="Cambria" w:cstheme="minorHAnsi"/>
          <w:b/>
          <w:u w:val="single"/>
        </w:rPr>
      </w:pPr>
      <w:r w:rsidRPr="00423576">
        <w:rPr>
          <w:rFonts w:ascii="Cambria" w:hAnsi="Cambria" w:cstheme="minorHAnsi"/>
        </w:rPr>
        <w:t>Kapsamı</w:t>
      </w:r>
      <w:r w:rsidRPr="00423576">
        <w:rPr>
          <w:rFonts w:ascii="Cambria" w:hAnsi="Cambria" w:cstheme="minorHAnsi"/>
        </w:rPr>
        <w:tab/>
      </w:r>
      <w:r w:rsidRPr="00423576">
        <w:rPr>
          <w:rFonts w:ascii="Cambria" w:hAnsi="Cambria" w:cstheme="minorHAnsi"/>
        </w:rPr>
        <w:tab/>
      </w:r>
      <w:r w:rsidRPr="00423576">
        <w:rPr>
          <w:rFonts w:ascii="Cambria" w:hAnsi="Cambria" w:cstheme="minorHAnsi"/>
        </w:rPr>
        <w:tab/>
        <w:t xml:space="preserve">:  </w:t>
      </w:r>
    </w:p>
    <w:p w14:paraId="5E16C318" w14:textId="77777777" w:rsidR="00423576" w:rsidRPr="00423576" w:rsidRDefault="00423576" w:rsidP="00423576">
      <w:pPr>
        <w:jc w:val="both"/>
        <w:rPr>
          <w:rFonts w:ascii="Cambria" w:hAnsi="Cambria" w:cstheme="minorHAnsi"/>
          <w:b/>
          <w:u w:val="single"/>
        </w:rPr>
      </w:pPr>
      <w:r w:rsidRPr="00423576">
        <w:rPr>
          <w:rFonts w:ascii="Cambria" w:hAnsi="Cambria" w:cstheme="minorHAnsi"/>
        </w:rPr>
        <w:t>Yeterlilik Birimi</w:t>
      </w:r>
      <w:r w:rsidRPr="00423576">
        <w:rPr>
          <w:rFonts w:ascii="Cambria" w:hAnsi="Cambria" w:cstheme="minorHAnsi"/>
        </w:rPr>
        <w:tab/>
      </w:r>
      <w:r w:rsidRPr="00423576">
        <w:rPr>
          <w:rFonts w:ascii="Cambria" w:hAnsi="Cambria" w:cstheme="minorHAnsi"/>
        </w:rPr>
        <w:tab/>
        <w:t xml:space="preserve">: </w:t>
      </w:r>
    </w:p>
    <w:p w14:paraId="2A4752DA" w14:textId="77777777" w:rsidR="00423576" w:rsidRPr="00423576" w:rsidRDefault="00423576" w:rsidP="00423576">
      <w:pPr>
        <w:ind w:firstLine="426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          </w:t>
      </w:r>
    </w:p>
    <w:p w14:paraId="3FE82B98" w14:textId="520B42C1" w:rsidR="00423576" w:rsidRPr="00423576" w:rsidRDefault="00423576" w:rsidP="00423576">
      <w:pPr>
        <w:jc w:val="both"/>
        <w:rPr>
          <w:rFonts w:ascii="Cambria" w:hAnsi="Cambria" w:cstheme="minorHAnsi"/>
          <w:b/>
        </w:rPr>
      </w:pPr>
      <w:r w:rsidRPr="00423576">
        <w:rPr>
          <w:rFonts w:ascii="Cambria" w:hAnsi="Cambria" w:cstheme="minorHAnsi"/>
          <w:b/>
        </w:rPr>
        <w:t>C -    BELGE KULLANIM ESASLARI:</w:t>
      </w:r>
    </w:p>
    <w:p w14:paraId="48DD3C89" w14:textId="77777777" w:rsidR="00423576" w:rsidRPr="00423576" w:rsidRDefault="00423576" w:rsidP="00423576">
      <w:pPr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  <w:b/>
        </w:rPr>
        <w:t xml:space="preserve">          Mesleki Yeterlilik Belge Sahibi;     </w:t>
      </w:r>
    </w:p>
    <w:p w14:paraId="6A683732" w14:textId="77777777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426" w:hanging="426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>Belgeyi belgelendirme kapsamı dışında kullanmamakla,</w:t>
      </w:r>
    </w:p>
    <w:p w14:paraId="3B1A7ACA" w14:textId="2F3E1FE2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426" w:hanging="426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>Belgelendirme Programının ilgili hükümlerine uymakla,</w:t>
      </w:r>
    </w:p>
    <w:p w14:paraId="01E57A5E" w14:textId="411E0787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426" w:hanging="426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>Belgeyi başkasına kullandırmamakla,</w:t>
      </w:r>
    </w:p>
    <w:p w14:paraId="5B94199A" w14:textId="22A2B2B1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426" w:hanging="426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Belgelendirmeyi, </w:t>
      </w:r>
      <w:r>
        <w:rPr>
          <w:rFonts w:ascii="Cambria" w:hAnsi="Cambria" w:cstheme="minorHAnsi"/>
        </w:rPr>
        <w:t>TAGED İktisadi İşletmesi</w:t>
      </w:r>
      <w:r w:rsidRPr="00423576">
        <w:rPr>
          <w:rFonts w:ascii="Cambria" w:hAnsi="Cambria" w:cstheme="minorHAnsi"/>
        </w:rPr>
        <w:t>’</w:t>
      </w:r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n</w:t>
      </w:r>
      <w:r w:rsidRPr="00423576">
        <w:rPr>
          <w:rFonts w:ascii="Cambria" w:hAnsi="Cambria" w:cstheme="minorHAnsi"/>
        </w:rPr>
        <w:t>in</w:t>
      </w:r>
      <w:proofErr w:type="spellEnd"/>
      <w:r w:rsidRPr="00423576">
        <w:rPr>
          <w:rFonts w:ascii="Cambria" w:hAnsi="Cambria" w:cstheme="minorHAnsi"/>
        </w:rPr>
        <w:t xml:space="preserve"> itibarını düşürecek bir şekilde kullanmamakla ve belgelendirmeye ilişkin olarak </w:t>
      </w:r>
      <w:r>
        <w:rPr>
          <w:rFonts w:ascii="Cambria" w:hAnsi="Cambria" w:cstheme="minorHAnsi"/>
        </w:rPr>
        <w:t>TAGED İktisadi İşletmesin</w:t>
      </w:r>
      <w:r w:rsidRPr="00423576">
        <w:rPr>
          <w:rFonts w:ascii="Cambria" w:hAnsi="Cambria" w:cstheme="minorHAnsi"/>
        </w:rPr>
        <w:t>ce yanıltıcı veya yetkisiz olarak değerlendireceği herhangi bir beyanda bulunmamakla,</w:t>
      </w:r>
    </w:p>
    <w:p w14:paraId="5BA6FE4A" w14:textId="09EA6C7B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426" w:hanging="426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>Belge üzerinde herhangi bir değişiklik yapmamakla, Belgede herhangi bir yırtılma veya okunmasını engelleyecek yıpranma durumunda belgenin kullanımına son verip belgenin yenilenmesi için eski belge ile birlikte TAGED İktisadi İşletmesi</w:t>
      </w:r>
      <w:r>
        <w:rPr>
          <w:rFonts w:ascii="Cambria" w:hAnsi="Cambria" w:cstheme="minorHAnsi"/>
        </w:rPr>
        <w:t xml:space="preserve">’ ne </w:t>
      </w:r>
      <w:r w:rsidRPr="00423576">
        <w:rPr>
          <w:rFonts w:ascii="Cambria" w:hAnsi="Cambria" w:cstheme="minorHAnsi"/>
        </w:rPr>
        <w:t>başvurmakla,</w:t>
      </w:r>
    </w:p>
    <w:p w14:paraId="30764975" w14:textId="37595658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lastRenderedPageBreak/>
        <w:t xml:space="preserve">Belge gözetim işlemlerinde işveren bilgilerini </w:t>
      </w:r>
      <w:r>
        <w:rPr>
          <w:rFonts w:ascii="Cambria" w:hAnsi="Cambria" w:cstheme="minorHAnsi"/>
        </w:rPr>
        <w:t>TAGED İktisadi İşletmesi</w:t>
      </w:r>
      <w:r w:rsidRPr="00423576">
        <w:rPr>
          <w:rFonts w:ascii="Cambria" w:hAnsi="Cambria" w:cstheme="minorHAnsi"/>
        </w:rPr>
        <w:t>’</w:t>
      </w:r>
      <w:r>
        <w:rPr>
          <w:rFonts w:ascii="Cambria" w:hAnsi="Cambria" w:cstheme="minorHAnsi"/>
        </w:rPr>
        <w:t xml:space="preserve"> n</w:t>
      </w:r>
      <w:r w:rsidRPr="00423576">
        <w:rPr>
          <w:rFonts w:ascii="Cambria" w:hAnsi="Cambria" w:cstheme="minorHAnsi"/>
        </w:rPr>
        <w:t>e iletmekle, bilgi güncelliğini sağlamakla,</w:t>
      </w:r>
    </w:p>
    <w:p w14:paraId="44ECC88C" w14:textId="10F5D452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Gözetim faaliyetleri kapsamında </w:t>
      </w:r>
      <w:r>
        <w:rPr>
          <w:rFonts w:ascii="Cambria" w:hAnsi="Cambria" w:cstheme="minorHAnsi"/>
        </w:rPr>
        <w:t xml:space="preserve">TAGED İktisadi İşletmesi’ </w:t>
      </w:r>
      <w:proofErr w:type="spellStart"/>
      <w:r>
        <w:rPr>
          <w:rFonts w:ascii="Cambria" w:hAnsi="Cambria" w:cstheme="minorHAnsi"/>
        </w:rPr>
        <w:t>nin</w:t>
      </w:r>
      <w:proofErr w:type="spellEnd"/>
      <w:r>
        <w:rPr>
          <w:rFonts w:ascii="Cambria" w:hAnsi="Cambria" w:cstheme="minorHAnsi"/>
        </w:rPr>
        <w:t xml:space="preserve"> </w:t>
      </w:r>
      <w:r w:rsidRPr="00423576">
        <w:rPr>
          <w:rFonts w:ascii="Cambria" w:hAnsi="Cambria" w:cstheme="minorHAnsi"/>
        </w:rPr>
        <w:t>belgelendirilen kendi işyerinde veya çalıştığı işyerinde değerlendirme ve doğrulama yapmasına izin vermekle,</w:t>
      </w:r>
    </w:p>
    <w:p w14:paraId="4AD681CB" w14:textId="004AE19C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Belgenin askıya alınması veya geri çekilmesi, belgenin iptali, geçerlilik süresinin doldurması durumlarında Belgenin kullanımına son vermekle, belgelendirmeye ilişkin tüm beyanların kullanımını durdurması ile Belgeyi </w:t>
      </w:r>
      <w:r>
        <w:rPr>
          <w:rFonts w:ascii="Cambria" w:hAnsi="Cambria" w:cstheme="minorHAnsi"/>
        </w:rPr>
        <w:t>TAGED İktisadi İşletmesi’ ne</w:t>
      </w:r>
      <w:r w:rsidRPr="00423576">
        <w:rPr>
          <w:rFonts w:ascii="Cambria" w:hAnsi="Cambria" w:cstheme="minorHAnsi"/>
        </w:rPr>
        <w:t xml:space="preserve"> iade etmekle,</w:t>
      </w:r>
    </w:p>
    <w:p w14:paraId="223E27E8" w14:textId="50C8579F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Kişisel bilgilerinin ve Belge bilgilerinin </w:t>
      </w:r>
      <w:r>
        <w:rPr>
          <w:rFonts w:ascii="Cambria" w:hAnsi="Cambria" w:cstheme="minorHAnsi"/>
        </w:rPr>
        <w:t>TAGED İktisadi İşletmesi’ ne</w:t>
      </w:r>
      <w:r w:rsidRPr="00423576">
        <w:rPr>
          <w:rFonts w:ascii="Cambria" w:hAnsi="Cambria" w:cstheme="minorHAnsi"/>
        </w:rPr>
        <w:t xml:space="preserve"> </w:t>
      </w:r>
      <w:hyperlink r:id="rId7" w:history="1">
        <w:r w:rsidR="00CE2919" w:rsidRPr="007E0B61">
          <w:rPr>
            <w:rStyle w:val="Kpr"/>
            <w:rFonts w:ascii="Cambria" w:hAnsi="Cambria" w:cstheme="minorHAnsi"/>
          </w:rPr>
          <w:t>www.tagedbelgelendirmee.com</w:t>
        </w:r>
      </w:hyperlink>
      <w:r w:rsidRPr="00423576">
        <w:rPr>
          <w:rFonts w:ascii="Cambria" w:hAnsi="Cambria" w:cstheme="minorHAnsi"/>
        </w:rPr>
        <w:t xml:space="preserve">  adresinde bulunan sorgulama ekranı üzerinden sorgulanmasına izin vermekle,</w:t>
      </w:r>
    </w:p>
    <w:p w14:paraId="458DBCFB" w14:textId="6813840E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Belge kullanım süresi boyunca </w:t>
      </w:r>
      <w:r>
        <w:rPr>
          <w:rFonts w:ascii="Cambria" w:hAnsi="Cambria" w:cstheme="minorHAnsi"/>
        </w:rPr>
        <w:t>TAGED İktisadi İşletmesi</w:t>
      </w:r>
      <w:r>
        <w:rPr>
          <w:rFonts w:ascii="Cambria" w:hAnsi="Cambria"/>
        </w:rPr>
        <w:t xml:space="preserve">’ ne </w:t>
      </w:r>
      <w:hyperlink r:id="rId8" w:history="1">
        <w:r w:rsidR="00CE2919" w:rsidRPr="007E0B61">
          <w:rPr>
            <w:rStyle w:val="Kpr"/>
            <w:rFonts w:ascii="Cambria" w:hAnsi="Cambria" w:cstheme="minorHAnsi"/>
          </w:rPr>
          <w:t>www.tagedbelgelendirmee.com</w:t>
        </w:r>
      </w:hyperlink>
      <w:r w:rsidR="00CE2919" w:rsidRPr="00423576">
        <w:rPr>
          <w:rFonts w:ascii="Cambria" w:hAnsi="Cambria" w:cstheme="minorHAnsi"/>
        </w:rPr>
        <w:t xml:space="preserve">  </w:t>
      </w:r>
      <w:r w:rsidRPr="00423576">
        <w:rPr>
          <w:rFonts w:ascii="Cambria" w:hAnsi="Cambria" w:cstheme="minorHAnsi"/>
        </w:rPr>
        <w:t>adresi üzerinden Belgelendirme duyurularını takip etmekle,</w:t>
      </w:r>
    </w:p>
    <w:p w14:paraId="6997D0E2" w14:textId="77777777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>Belgelendirme kapsamı veya şartlarında değişiklik olması halinde değişen şartlara uyum sağlamakla,</w:t>
      </w:r>
    </w:p>
    <w:p w14:paraId="003556EE" w14:textId="77777777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>Belge üzerindeki logolar ve diğer biçimsel düzenleme oranları sabit kalmak koşuluyla ebat değişiklikleri yapılırken üzerindeki ifadelerin tam ve açık bir şekilde okunmasını sağlamakla,</w:t>
      </w:r>
    </w:p>
    <w:p w14:paraId="1954A05C" w14:textId="0926D147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TAGED İktisadi İşletmesi</w:t>
      </w:r>
      <w:r w:rsidRPr="00423576">
        <w:rPr>
          <w:rFonts w:ascii="Cambria" w:hAnsi="Cambria"/>
        </w:rPr>
        <w:t xml:space="preserve"> </w:t>
      </w:r>
      <w:hyperlink r:id="rId9" w:history="1">
        <w:r w:rsidR="00CE2919" w:rsidRPr="007E0B61">
          <w:rPr>
            <w:rStyle w:val="Kpr"/>
            <w:rFonts w:ascii="Cambria" w:hAnsi="Cambria" w:cstheme="minorHAnsi"/>
          </w:rPr>
          <w:t>www.tagedbelgelendirmee.com</w:t>
        </w:r>
      </w:hyperlink>
      <w:r w:rsidR="00CE2919" w:rsidRPr="00423576">
        <w:rPr>
          <w:rFonts w:ascii="Cambria" w:hAnsi="Cambria" w:cstheme="minorHAnsi"/>
        </w:rPr>
        <w:t xml:space="preserve">  </w:t>
      </w:r>
      <w:r w:rsidRPr="00423576">
        <w:rPr>
          <w:rFonts w:ascii="Cambria" w:hAnsi="Cambria" w:cstheme="minorHAnsi"/>
        </w:rPr>
        <w:t>adresinde ilan edilen Belge Marka/Logo Kullanım Prosedüründe belirtilen şartlara uymakla,</w:t>
      </w:r>
    </w:p>
    <w:p w14:paraId="5E98B03B" w14:textId="162D1B91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TAGED İktisadi İşletmesi</w:t>
      </w:r>
      <w:r>
        <w:rPr>
          <w:rFonts w:ascii="Cambria" w:hAnsi="Cambria"/>
        </w:rPr>
        <w:t xml:space="preserve">’ ne </w:t>
      </w:r>
      <w:hyperlink r:id="rId10" w:history="1">
        <w:r w:rsidR="00CE2919" w:rsidRPr="007E0B61">
          <w:rPr>
            <w:rStyle w:val="Kpr"/>
            <w:rFonts w:ascii="Cambria" w:hAnsi="Cambria" w:cstheme="minorHAnsi"/>
          </w:rPr>
          <w:t>www.tagedbelgelendirmee.com</w:t>
        </w:r>
      </w:hyperlink>
      <w:r w:rsidR="00CE2919" w:rsidRPr="00423576">
        <w:rPr>
          <w:rFonts w:ascii="Cambria" w:hAnsi="Cambria" w:cstheme="minorHAnsi"/>
        </w:rPr>
        <w:t xml:space="preserve">  </w:t>
      </w:r>
      <w:r w:rsidRPr="00423576">
        <w:rPr>
          <w:rFonts w:ascii="Cambria" w:hAnsi="Cambria" w:cstheme="minorHAnsi"/>
        </w:rPr>
        <w:t xml:space="preserve">   adresinde ilan edilen Belge Takip ve İptal İşlemlerine ilişkin Belgelendirme Prosedüründe belirtilen şartlara uymakla</w:t>
      </w:r>
    </w:p>
    <w:p w14:paraId="22ADA23B" w14:textId="77777777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>Mesleki Yeterlilik Kurumu mevzuat ve ilgili alt dokümanlarında anlatılan sürece uymakla,</w:t>
      </w:r>
    </w:p>
    <w:p w14:paraId="7A357278" w14:textId="6470B12F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Kişisel bilgilerimde olan değişiklikleri </w:t>
      </w:r>
      <w:r>
        <w:rPr>
          <w:rFonts w:ascii="Cambria" w:hAnsi="Cambria" w:cstheme="minorHAnsi"/>
        </w:rPr>
        <w:t xml:space="preserve">TAGED İktisadi İşletmesi’ ne </w:t>
      </w:r>
      <w:r w:rsidRPr="00423576">
        <w:rPr>
          <w:rFonts w:ascii="Cambria" w:hAnsi="Cambria" w:cstheme="minorHAnsi"/>
        </w:rPr>
        <w:t>bildirmekle,</w:t>
      </w:r>
    </w:p>
    <w:p w14:paraId="6F7558E8" w14:textId="6FEA4A30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Belge Sahibi, belgelendirme şartlarını yerine getirme kapasitesini etkileyebilecek durumlarını </w:t>
      </w:r>
      <w:r>
        <w:rPr>
          <w:rFonts w:ascii="Cambria" w:hAnsi="Cambria" w:cstheme="minorHAnsi"/>
        </w:rPr>
        <w:t xml:space="preserve">TAGED İktisadi İşletmesi’ ne </w:t>
      </w:r>
      <w:r w:rsidRPr="00423576">
        <w:rPr>
          <w:rFonts w:ascii="Cambria" w:hAnsi="Cambria" w:cstheme="minorHAnsi"/>
        </w:rPr>
        <w:t xml:space="preserve">gecikmesizin bildirmekle </w:t>
      </w:r>
    </w:p>
    <w:p w14:paraId="03E0AB1B" w14:textId="77777777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>Belgenin üzerinde herhangi bir yırtılma veya belgenin anlaşılmasını engelleyecek bozulma olması durumunda, belge kullanımı durdurmakla</w:t>
      </w:r>
    </w:p>
    <w:p w14:paraId="5D10D0CC" w14:textId="6C2F5697" w:rsidR="00423576" w:rsidRPr="00423576" w:rsidRDefault="00423576" w:rsidP="00423576">
      <w:pPr>
        <w:numPr>
          <w:ilvl w:val="1"/>
          <w:numId w:val="1"/>
        </w:numPr>
        <w:tabs>
          <w:tab w:val="num" w:pos="993"/>
        </w:tabs>
        <w:spacing w:before="240" w:after="120" w:line="240" w:lineRule="auto"/>
        <w:ind w:left="0" w:hanging="425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Yırtılan ya da tahrip olan belgenin yenilenmesi için tahrip olan belge ile birlikte </w:t>
      </w:r>
      <w:r>
        <w:rPr>
          <w:rFonts w:ascii="Cambria" w:hAnsi="Cambria" w:cstheme="minorHAnsi"/>
        </w:rPr>
        <w:t xml:space="preserve">TAGED İktisadi İşletmesi’ ne </w:t>
      </w:r>
      <w:r w:rsidRPr="00423576">
        <w:rPr>
          <w:rFonts w:ascii="Cambria" w:hAnsi="Cambria" w:cstheme="minorHAnsi"/>
        </w:rPr>
        <w:t>başvurmakla,</w:t>
      </w:r>
    </w:p>
    <w:p w14:paraId="6926FF78" w14:textId="77777777" w:rsidR="00423576" w:rsidRPr="00423576" w:rsidRDefault="00423576" w:rsidP="00423576">
      <w:pPr>
        <w:tabs>
          <w:tab w:val="num" w:pos="1146"/>
        </w:tabs>
        <w:spacing w:before="240" w:after="120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  <w:b/>
        </w:rPr>
        <w:t xml:space="preserve">                   Yükümlüdür</w:t>
      </w:r>
      <w:r w:rsidRPr="00423576">
        <w:rPr>
          <w:rFonts w:ascii="Cambria" w:hAnsi="Cambria" w:cstheme="minorHAnsi"/>
        </w:rPr>
        <w:t>.</w:t>
      </w:r>
    </w:p>
    <w:p w14:paraId="182384E0" w14:textId="77777777" w:rsidR="00423576" w:rsidRPr="00423576" w:rsidRDefault="00423576" w:rsidP="00423576">
      <w:pPr>
        <w:jc w:val="both"/>
        <w:rPr>
          <w:rFonts w:ascii="Cambria" w:hAnsi="Cambria" w:cstheme="minorHAnsi"/>
        </w:rPr>
      </w:pPr>
    </w:p>
    <w:p w14:paraId="25AD3688" w14:textId="362C56CE" w:rsidR="00423576" w:rsidRPr="00423576" w:rsidRDefault="00423576" w:rsidP="00423576">
      <w:pPr>
        <w:jc w:val="both"/>
        <w:rPr>
          <w:rFonts w:ascii="Cambria" w:hAnsi="Cambria" w:cstheme="minorHAnsi"/>
          <w:b/>
        </w:rPr>
      </w:pPr>
      <w:r w:rsidRPr="00423576">
        <w:rPr>
          <w:rFonts w:ascii="Cambria" w:hAnsi="Cambria" w:cstheme="minorHAnsi"/>
          <w:b/>
        </w:rPr>
        <w:t xml:space="preserve">TAGED İktisadi </w:t>
      </w:r>
      <w:proofErr w:type="spellStart"/>
      <w:r w:rsidRPr="00423576">
        <w:rPr>
          <w:rFonts w:ascii="Cambria" w:hAnsi="Cambria" w:cstheme="minorHAnsi"/>
          <w:b/>
        </w:rPr>
        <w:t>İşletmesi’i</w:t>
      </w:r>
      <w:proofErr w:type="spellEnd"/>
      <w:r>
        <w:rPr>
          <w:rFonts w:ascii="Cambria" w:hAnsi="Cambria" w:cstheme="minorHAnsi"/>
          <w:b/>
        </w:rPr>
        <w:t xml:space="preserve"> </w:t>
      </w:r>
      <w:proofErr w:type="spellStart"/>
      <w:r>
        <w:rPr>
          <w:rFonts w:ascii="Cambria" w:hAnsi="Cambria" w:cstheme="minorHAnsi"/>
          <w:b/>
        </w:rPr>
        <w:t>n</w:t>
      </w:r>
      <w:r w:rsidRPr="00423576">
        <w:rPr>
          <w:rFonts w:ascii="Cambria" w:hAnsi="Cambria" w:cstheme="minorHAnsi"/>
          <w:b/>
        </w:rPr>
        <w:t>n</w:t>
      </w:r>
      <w:proofErr w:type="spellEnd"/>
      <w:r w:rsidRPr="00423576">
        <w:rPr>
          <w:rFonts w:ascii="Cambria" w:hAnsi="Cambria" w:cstheme="minorHAnsi"/>
          <w:b/>
        </w:rPr>
        <w:t xml:space="preserve"> Yükümlülükleri</w:t>
      </w:r>
    </w:p>
    <w:p w14:paraId="0111B8E1" w14:textId="77777777" w:rsidR="00423576" w:rsidRPr="00423576" w:rsidRDefault="00423576" w:rsidP="00CA14D7">
      <w:pPr>
        <w:pStyle w:val="ListeParagraf"/>
        <w:numPr>
          <w:ilvl w:val="0"/>
          <w:numId w:val="2"/>
        </w:numPr>
        <w:tabs>
          <w:tab w:val="num" w:pos="6958"/>
        </w:tabs>
        <w:spacing w:before="240"/>
        <w:ind w:left="0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423576">
        <w:rPr>
          <w:rFonts w:ascii="Cambria" w:hAnsi="Cambria" w:cstheme="minorHAnsi"/>
          <w:sz w:val="22"/>
          <w:szCs w:val="22"/>
        </w:rPr>
        <w:t>Belgelendirme faaliyetleri kapsamında yapacağı tüm faaliyetleri adil, eşit ve tarafsız bir şekilde yürütmekle,</w:t>
      </w:r>
    </w:p>
    <w:p w14:paraId="1FEE4F6E" w14:textId="77777777" w:rsidR="00423576" w:rsidRPr="00423576" w:rsidRDefault="00423576" w:rsidP="00CA14D7">
      <w:pPr>
        <w:pStyle w:val="ListeParagraf"/>
        <w:numPr>
          <w:ilvl w:val="0"/>
          <w:numId w:val="2"/>
        </w:numPr>
        <w:tabs>
          <w:tab w:val="num" w:pos="6958"/>
        </w:tabs>
        <w:spacing w:before="240"/>
        <w:ind w:left="0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423576">
        <w:rPr>
          <w:rFonts w:ascii="Cambria" w:hAnsi="Cambria" w:cstheme="minorHAnsi"/>
          <w:sz w:val="22"/>
          <w:szCs w:val="22"/>
        </w:rPr>
        <w:lastRenderedPageBreak/>
        <w:t>Belgelendirme sınavına ilişkin yapılan değişiklikleri/duyuruları adaylara zamanında duyurmakla,</w:t>
      </w:r>
    </w:p>
    <w:p w14:paraId="1469F194" w14:textId="28A80C22" w:rsidR="00423576" w:rsidRPr="00423576" w:rsidRDefault="00423576" w:rsidP="00CA14D7">
      <w:pPr>
        <w:pStyle w:val="ListeParagraf"/>
        <w:numPr>
          <w:ilvl w:val="0"/>
          <w:numId w:val="2"/>
        </w:numPr>
        <w:tabs>
          <w:tab w:val="num" w:pos="6958"/>
        </w:tabs>
        <w:spacing w:before="240"/>
        <w:ind w:left="0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</w:rPr>
        <w:t>TAGED İktisadi İşletmesi</w:t>
      </w:r>
      <w:r w:rsidRPr="00423576">
        <w:rPr>
          <w:rFonts w:ascii="Cambria" w:hAnsi="Cambria" w:cstheme="minorHAnsi"/>
          <w:sz w:val="22"/>
          <w:szCs w:val="22"/>
        </w:rPr>
        <w:t xml:space="preserve"> başvuru sahibi, aday/belgelendirilmiş kişilere ilişkin tüm bilgi ve belgeleri prosedürleri gereği gizli tutmakla, bu doğrultuda Tarafsızlık ve Gizlilik Beyanını, yönetim, tüm çalışanlar ile komite üyelerine ve sınav yapıcılara imzalatmakla,</w:t>
      </w:r>
    </w:p>
    <w:p w14:paraId="3F6565BD" w14:textId="77777777" w:rsidR="00423576" w:rsidRPr="00423576" w:rsidRDefault="00423576" w:rsidP="00CA14D7">
      <w:pPr>
        <w:pStyle w:val="ListeParagraf"/>
        <w:numPr>
          <w:ilvl w:val="0"/>
          <w:numId w:val="2"/>
        </w:numPr>
        <w:tabs>
          <w:tab w:val="num" w:pos="6958"/>
        </w:tabs>
        <w:spacing w:before="240"/>
        <w:ind w:left="0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423576">
        <w:rPr>
          <w:rFonts w:ascii="Cambria" w:hAnsi="Cambria" w:cstheme="minorHAnsi"/>
          <w:sz w:val="22"/>
          <w:szCs w:val="22"/>
        </w:rPr>
        <w:t>Belgelendirme kapsamı dışında kullanıldığı tespit edilip yazılı uyarı yapıldığı halde bu uyarılara uymayarak belge kullanmaya devam eden belgelendirilmiş kişi hakkında yasal işlem yapmakla,</w:t>
      </w:r>
    </w:p>
    <w:p w14:paraId="2FFCD0E0" w14:textId="77777777" w:rsidR="00423576" w:rsidRPr="00423576" w:rsidRDefault="00423576" w:rsidP="00CA14D7">
      <w:pPr>
        <w:pStyle w:val="ListeParagraf"/>
        <w:numPr>
          <w:ilvl w:val="0"/>
          <w:numId w:val="2"/>
        </w:numPr>
        <w:tabs>
          <w:tab w:val="num" w:pos="6958"/>
        </w:tabs>
        <w:spacing w:before="240"/>
        <w:ind w:left="0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423576">
        <w:rPr>
          <w:rFonts w:ascii="Cambria" w:hAnsi="Cambria" w:cstheme="minorHAnsi"/>
          <w:sz w:val="22"/>
          <w:szCs w:val="22"/>
        </w:rPr>
        <w:t>Belgelendirme faaliyetleri kapsamında edindiği/ortaya çıkan bilgilerin gizliliğini ve güvenliğini sağlamakla,</w:t>
      </w:r>
    </w:p>
    <w:p w14:paraId="10E5EF01" w14:textId="54CE1806" w:rsidR="00423576" w:rsidRPr="00423576" w:rsidRDefault="00423576" w:rsidP="00CA14D7">
      <w:pPr>
        <w:pStyle w:val="ListeParagraf"/>
        <w:numPr>
          <w:ilvl w:val="0"/>
          <w:numId w:val="2"/>
        </w:numPr>
        <w:tabs>
          <w:tab w:val="num" w:pos="6958"/>
        </w:tabs>
        <w:spacing w:before="240"/>
        <w:ind w:left="0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</w:rPr>
        <w:t>TAGED İktisadi İşletmesi’ ne</w:t>
      </w:r>
      <w:r w:rsidRPr="00423576">
        <w:rPr>
          <w:rFonts w:ascii="Cambria" w:hAnsi="Cambria" w:cstheme="minorHAnsi"/>
          <w:sz w:val="22"/>
          <w:szCs w:val="22"/>
        </w:rPr>
        <w:t xml:space="preserve">, MYK tarafından UMS ve </w:t>
      </w:r>
      <w:proofErr w:type="spellStart"/>
      <w:r w:rsidRPr="00423576">
        <w:rPr>
          <w:rFonts w:ascii="Cambria" w:hAnsi="Cambria" w:cstheme="minorHAnsi"/>
          <w:sz w:val="22"/>
          <w:szCs w:val="22"/>
        </w:rPr>
        <w:t>UY’lerde</w:t>
      </w:r>
      <w:proofErr w:type="spellEnd"/>
      <w:r w:rsidRPr="00423576">
        <w:rPr>
          <w:rFonts w:ascii="Cambria" w:hAnsi="Cambria" w:cstheme="minorHAnsi"/>
          <w:sz w:val="22"/>
          <w:szCs w:val="22"/>
        </w:rPr>
        <w:t xml:space="preserve"> gerçekleştirilen revizyonlara bağlı olarak belgelendirme süreçleri ve kapsamında değişiklik yapma hakkına sahip olmakla birlikte belgelendirilen personelin değişikliklerden önceki kazanılmış haklarını korumakla ve yapılan değişiklikleri  </w:t>
      </w:r>
      <w:hyperlink r:id="rId11" w:history="1">
        <w:r w:rsidR="00CE2919" w:rsidRPr="007E0B61">
          <w:rPr>
            <w:rStyle w:val="Kpr"/>
            <w:rFonts w:ascii="Cambria" w:hAnsi="Cambria" w:cstheme="minorHAnsi"/>
          </w:rPr>
          <w:t>www.tagedbelgelendirmee.com</w:t>
        </w:r>
      </w:hyperlink>
      <w:r w:rsidR="00CE2919" w:rsidRPr="00423576">
        <w:rPr>
          <w:rFonts w:ascii="Cambria" w:hAnsi="Cambria" w:cstheme="minorHAnsi"/>
        </w:rPr>
        <w:t xml:space="preserve">  </w:t>
      </w:r>
      <w:r w:rsidRPr="00423576">
        <w:rPr>
          <w:rFonts w:ascii="Cambria" w:hAnsi="Cambria" w:cstheme="minorHAnsi"/>
          <w:sz w:val="22"/>
          <w:szCs w:val="22"/>
        </w:rPr>
        <w:t xml:space="preserve">   adresinde duyurmakla,</w:t>
      </w:r>
    </w:p>
    <w:p w14:paraId="600EB3BB" w14:textId="77777777" w:rsidR="00423576" w:rsidRPr="00423576" w:rsidRDefault="00423576" w:rsidP="00CA14D7">
      <w:pPr>
        <w:pStyle w:val="ListeParagraf"/>
        <w:numPr>
          <w:ilvl w:val="0"/>
          <w:numId w:val="2"/>
        </w:numPr>
        <w:tabs>
          <w:tab w:val="num" w:pos="6958"/>
        </w:tabs>
        <w:spacing w:before="240"/>
        <w:ind w:left="0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423576">
        <w:rPr>
          <w:rFonts w:ascii="Cambria" w:hAnsi="Cambria" w:cstheme="minorHAnsi"/>
          <w:sz w:val="22"/>
          <w:szCs w:val="22"/>
        </w:rPr>
        <w:t>Belgelendirilmiş kişilerin Belge kullanım şartlarını ihlal ettiğinin tespit edilmesi durumunda belgeyi iptal etme/askıya alma yetkilerini kullanmakla,</w:t>
      </w:r>
    </w:p>
    <w:p w14:paraId="2F11F9E1" w14:textId="77777777" w:rsidR="00423576" w:rsidRPr="00423576" w:rsidRDefault="00423576" w:rsidP="00CA14D7">
      <w:pPr>
        <w:pStyle w:val="ListeParagraf"/>
        <w:numPr>
          <w:ilvl w:val="0"/>
          <w:numId w:val="2"/>
        </w:numPr>
        <w:tabs>
          <w:tab w:val="num" w:pos="6958"/>
        </w:tabs>
        <w:spacing w:before="240"/>
        <w:ind w:left="0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 w:rsidRPr="00423576">
        <w:rPr>
          <w:rFonts w:ascii="Cambria" w:hAnsi="Cambria" w:cstheme="minorHAnsi"/>
          <w:sz w:val="22"/>
          <w:szCs w:val="22"/>
        </w:rPr>
        <w:t>Başvuru sahibinin, aday/belgelendirilmiş kişilerin Belgelendirme faaliyetlerine ilişkin itiraz veya şikayette bulunması durumunda ilgili prosedürü uygulamakla,</w:t>
      </w:r>
    </w:p>
    <w:p w14:paraId="5FAC0A9F" w14:textId="41183D4D" w:rsidR="00423576" w:rsidRPr="00423576" w:rsidRDefault="00423576" w:rsidP="00CA14D7">
      <w:pPr>
        <w:pStyle w:val="ListeParagraf"/>
        <w:numPr>
          <w:ilvl w:val="0"/>
          <w:numId w:val="2"/>
        </w:numPr>
        <w:tabs>
          <w:tab w:val="num" w:pos="6958"/>
        </w:tabs>
        <w:spacing w:before="240"/>
        <w:ind w:left="0" w:hanging="357"/>
        <w:contextualSpacing w:val="0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</w:rPr>
        <w:t>TAGED İktisadi İşletmesi</w:t>
      </w:r>
      <w:r>
        <w:rPr>
          <w:rFonts w:ascii="Cambria" w:hAnsi="Cambria" w:cstheme="minorHAnsi"/>
          <w:sz w:val="22"/>
          <w:szCs w:val="22"/>
        </w:rPr>
        <w:t xml:space="preserve">’ ne </w:t>
      </w:r>
      <w:r w:rsidRPr="00423576">
        <w:rPr>
          <w:rFonts w:ascii="Cambria" w:hAnsi="Cambria" w:cstheme="minorHAnsi"/>
          <w:sz w:val="22"/>
          <w:szCs w:val="22"/>
        </w:rPr>
        <w:t xml:space="preserve">belgelendirme programında ilave değerlendirme gerektirecek şekilde bir değişiklik olduğunda, belgelendirilmiş kişinin değişen şartları karşıladığını doğrulamak için gerekli olan yöntem ve mekanizmaları dokümante ederek anında </w:t>
      </w:r>
      <w:hyperlink r:id="rId12" w:history="1">
        <w:r w:rsidR="00CE2919" w:rsidRPr="007E0B61">
          <w:rPr>
            <w:rStyle w:val="Kpr"/>
            <w:rFonts w:ascii="Cambria" w:hAnsi="Cambria" w:cstheme="minorHAnsi"/>
          </w:rPr>
          <w:t>www.tagedbelgelendirmee.com</w:t>
        </w:r>
      </w:hyperlink>
      <w:r w:rsidR="00CE2919" w:rsidRPr="00423576">
        <w:rPr>
          <w:rFonts w:ascii="Cambria" w:hAnsi="Cambria" w:cstheme="minorHAnsi"/>
        </w:rPr>
        <w:t xml:space="preserve">  </w:t>
      </w:r>
      <w:r w:rsidRPr="00423576">
        <w:rPr>
          <w:rFonts w:ascii="Cambria" w:hAnsi="Cambria" w:cstheme="minorHAnsi"/>
          <w:sz w:val="22"/>
          <w:szCs w:val="22"/>
        </w:rPr>
        <w:t xml:space="preserve"> adresinde duyuruda bulunmakla</w:t>
      </w:r>
      <w:r w:rsidRPr="00423576">
        <w:rPr>
          <w:rFonts w:ascii="Cambria" w:hAnsi="Cambria" w:cstheme="minorHAnsi"/>
          <w:color w:val="FF0000"/>
          <w:sz w:val="22"/>
          <w:szCs w:val="22"/>
        </w:rPr>
        <w:t xml:space="preserve"> </w:t>
      </w:r>
    </w:p>
    <w:p w14:paraId="66206674" w14:textId="5BEDE7C5" w:rsidR="00423576" w:rsidRPr="00423576" w:rsidRDefault="00423576" w:rsidP="00423576">
      <w:pPr>
        <w:tabs>
          <w:tab w:val="num" w:pos="6958"/>
        </w:tabs>
        <w:spacing w:before="240" w:after="120"/>
        <w:ind w:hanging="709"/>
        <w:jc w:val="both"/>
        <w:rPr>
          <w:rFonts w:ascii="Cambria" w:hAnsi="Cambria" w:cstheme="minorHAnsi"/>
          <w:color w:val="FF0000"/>
        </w:rPr>
      </w:pPr>
      <w:r w:rsidRPr="00423576">
        <w:rPr>
          <w:rFonts w:ascii="Cambria" w:hAnsi="Cambria" w:cstheme="minorHAnsi"/>
        </w:rPr>
        <w:t xml:space="preserve">               </w:t>
      </w:r>
      <w:r w:rsidR="00CA14D7">
        <w:rPr>
          <w:rFonts w:ascii="Cambria" w:hAnsi="Cambria" w:cstheme="minorHAnsi"/>
        </w:rPr>
        <w:t>y</w:t>
      </w:r>
      <w:r w:rsidRPr="00423576">
        <w:rPr>
          <w:rFonts w:ascii="Cambria" w:hAnsi="Cambria" w:cstheme="minorHAnsi"/>
        </w:rPr>
        <w:t>ükümlüdür.</w:t>
      </w:r>
    </w:p>
    <w:p w14:paraId="0407512D" w14:textId="77777777" w:rsidR="00423576" w:rsidRPr="00423576" w:rsidRDefault="00423576" w:rsidP="00423576">
      <w:pPr>
        <w:tabs>
          <w:tab w:val="num" w:pos="6958"/>
        </w:tabs>
        <w:spacing w:before="240" w:after="120"/>
        <w:jc w:val="both"/>
        <w:rPr>
          <w:rFonts w:ascii="Cambria" w:hAnsi="Cambria" w:cstheme="minorHAnsi"/>
        </w:rPr>
      </w:pPr>
    </w:p>
    <w:p w14:paraId="27C1E771" w14:textId="77777777" w:rsidR="00423576" w:rsidRPr="00423576" w:rsidRDefault="00423576" w:rsidP="00423576">
      <w:pPr>
        <w:jc w:val="both"/>
        <w:rPr>
          <w:rFonts w:ascii="Cambria" w:hAnsi="Cambria" w:cstheme="minorHAnsi"/>
          <w:b/>
        </w:rPr>
      </w:pPr>
      <w:r w:rsidRPr="00423576">
        <w:rPr>
          <w:rFonts w:ascii="Cambria" w:hAnsi="Cambria" w:cstheme="minorHAnsi"/>
          <w:b/>
        </w:rPr>
        <w:t>Diğer Hükümler</w:t>
      </w:r>
    </w:p>
    <w:p w14:paraId="54D8A773" w14:textId="77777777" w:rsidR="00423576" w:rsidRPr="00423576" w:rsidRDefault="00423576" w:rsidP="00423576">
      <w:pPr>
        <w:jc w:val="both"/>
        <w:rPr>
          <w:rFonts w:ascii="Cambria" w:hAnsi="Cambria" w:cstheme="minorHAnsi"/>
        </w:rPr>
      </w:pPr>
    </w:p>
    <w:p w14:paraId="169CD8F9" w14:textId="3A00D5C4" w:rsidR="00423576" w:rsidRPr="00423576" w:rsidRDefault="00423576" w:rsidP="00423576">
      <w:pPr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         Bu sözleşme kapsamında yer almayan tüm hususlarda </w:t>
      </w:r>
      <w:r>
        <w:rPr>
          <w:rFonts w:ascii="Cambria" w:hAnsi="Cambria" w:cstheme="minorHAnsi"/>
        </w:rPr>
        <w:t>TAGED İktisadi İşletmesi</w:t>
      </w:r>
      <w:r w:rsidRPr="00423576">
        <w:rPr>
          <w:rFonts w:ascii="Cambria" w:hAnsi="Cambria" w:cstheme="minorHAnsi"/>
        </w:rPr>
        <w:t xml:space="preserve"> El Kitabı hükümleri, söz konusu el kitabında atıfta bulunulan prosedür ve talimatlar, Mesleki Yeterlilik Kurumu Sınav, Ölçme, Değerlendirme ve Belgelendirme Yönetmeliği ile TS EN ISO/IEC 17024:2012 Personel Belgelendiren Kuruluşlar için Genel Şartlar Standardı ile belirlenen hükümler geçerlidir. Bu sözleşme adayın belge almaya hak kazanması durumunda geçerli olacaktır.</w:t>
      </w:r>
    </w:p>
    <w:p w14:paraId="1A3C750B" w14:textId="06056C23" w:rsidR="00423576" w:rsidRPr="00423576" w:rsidRDefault="00423576" w:rsidP="00423576">
      <w:pPr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      Belgenin geçerlilik süresi içinde kaybedilmesi, belgenin tahrip </w:t>
      </w:r>
      <w:proofErr w:type="spellStart"/>
      <w:r w:rsidRPr="00423576">
        <w:rPr>
          <w:rFonts w:ascii="Cambria" w:hAnsi="Cambria" w:cstheme="minorHAnsi"/>
        </w:rPr>
        <w:t>oması</w:t>
      </w:r>
      <w:proofErr w:type="spellEnd"/>
      <w:r w:rsidRPr="00423576">
        <w:rPr>
          <w:rFonts w:ascii="Cambria" w:hAnsi="Cambria" w:cstheme="minorHAnsi"/>
        </w:rPr>
        <w:t xml:space="preserve"> veya belgede yer alan kişisel bilgilerde değişiklik olması durumunda, Aday </w:t>
      </w:r>
      <w:r>
        <w:rPr>
          <w:rFonts w:ascii="Cambria" w:hAnsi="Cambria" w:cstheme="minorHAnsi"/>
        </w:rPr>
        <w:t>TAGED İktisadi İşletmesi</w:t>
      </w:r>
      <w:r w:rsidRPr="00423576">
        <w:rPr>
          <w:rFonts w:ascii="Cambria" w:hAnsi="Cambria" w:cstheme="minorHAnsi"/>
        </w:rPr>
        <w:t>’</w:t>
      </w:r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n</w:t>
      </w:r>
      <w:r w:rsidRPr="00423576">
        <w:rPr>
          <w:rFonts w:ascii="Cambria" w:hAnsi="Cambria" w:cstheme="minorHAnsi"/>
        </w:rPr>
        <w:t>den</w:t>
      </w:r>
      <w:proofErr w:type="spellEnd"/>
      <w:r w:rsidRPr="00423576">
        <w:rPr>
          <w:rFonts w:ascii="Cambria" w:hAnsi="Cambria" w:cstheme="minorHAnsi"/>
        </w:rPr>
        <w:t xml:space="preserve"> belge düzenlemesini isteyebilir. Aday bu işlemler için </w:t>
      </w:r>
      <w:r>
        <w:rPr>
          <w:rFonts w:ascii="Cambria" w:hAnsi="Cambria" w:cstheme="minorHAnsi"/>
        </w:rPr>
        <w:t>TAGED İktisadi İşletmesi</w:t>
      </w:r>
      <w:r w:rsidRPr="00423576">
        <w:rPr>
          <w:rFonts w:ascii="Cambria" w:hAnsi="Cambria" w:cstheme="minorHAnsi"/>
        </w:rPr>
        <w:t xml:space="preserve"> web sayfasında yer alan belge masraf karşılığını ödemekle yükümlüdür.</w:t>
      </w:r>
    </w:p>
    <w:p w14:paraId="1C62DD66" w14:textId="77777777" w:rsidR="00423576" w:rsidRPr="00423576" w:rsidRDefault="00423576" w:rsidP="00423576">
      <w:pPr>
        <w:jc w:val="both"/>
        <w:rPr>
          <w:rFonts w:ascii="Cambria" w:hAnsi="Cambria" w:cstheme="minorHAnsi"/>
        </w:rPr>
      </w:pPr>
    </w:p>
    <w:p w14:paraId="17D44097" w14:textId="77777777" w:rsidR="00423576" w:rsidRPr="00423576" w:rsidRDefault="00423576" w:rsidP="00423576">
      <w:pPr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lastRenderedPageBreak/>
        <w:t xml:space="preserve">       Bu sözleşmeden kaynaklanacak ihtilafların çözümünde Ankara Mahkemeleri ve İcra Müdürlükleri yetkilidir.</w:t>
      </w:r>
    </w:p>
    <w:p w14:paraId="44BE8C9D" w14:textId="77777777" w:rsidR="00423576" w:rsidRPr="00423576" w:rsidRDefault="00423576" w:rsidP="00423576">
      <w:pPr>
        <w:jc w:val="both"/>
        <w:rPr>
          <w:rFonts w:ascii="Cambria" w:hAnsi="Cambria" w:cstheme="minorHAnsi"/>
        </w:rPr>
      </w:pPr>
    </w:p>
    <w:p w14:paraId="5D253FDF" w14:textId="5E4D8B17" w:rsidR="00423576" w:rsidRPr="00423576" w:rsidRDefault="00423576" w:rsidP="00423576">
      <w:pPr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       3 (üç) sayfadan oluşan işbu sözleşme 2 (iki) suret olarak hazırlanmış olup belgelendirilmiş kişi ile </w:t>
      </w:r>
      <w:r>
        <w:rPr>
          <w:rFonts w:ascii="Cambria" w:hAnsi="Cambria" w:cstheme="minorHAnsi"/>
        </w:rPr>
        <w:t>TAGED İktisadi İşletmesi</w:t>
      </w:r>
      <w:r w:rsidRPr="00423576">
        <w:rPr>
          <w:rFonts w:ascii="Cambria" w:hAnsi="Cambria" w:cstheme="minorHAnsi"/>
        </w:rPr>
        <w:t xml:space="preserve"> tarafından imza altına alınmıştır. ……./…../…..</w:t>
      </w:r>
    </w:p>
    <w:p w14:paraId="791029DF" w14:textId="51BC3882" w:rsidR="00423576" w:rsidRPr="00423576" w:rsidRDefault="00423576" w:rsidP="00423576">
      <w:pPr>
        <w:spacing w:before="240"/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               Belge Sahibi                                                                                </w:t>
      </w:r>
      <w:r>
        <w:rPr>
          <w:rFonts w:ascii="Cambria" w:hAnsi="Cambria" w:cstheme="minorHAnsi"/>
        </w:rPr>
        <w:t>TAGED İktisadi İşletmesi</w:t>
      </w:r>
    </w:p>
    <w:p w14:paraId="7C23445F" w14:textId="77777777" w:rsidR="00423576" w:rsidRPr="00423576" w:rsidRDefault="00423576" w:rsidP="00423576">
      <w:pPr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                      Adı Soyadı                                                                                İktisadi İşletme Müdürü</w:t>
      </w:r>
    </w:p>
    <w:p w14:paraId="2B563A7C" w14:textId="42BEF96A" w:rsidR="004B131C" w:rsidRPr="00423576" w:rsidRDefault="00423576" w:rsidP="00423576">
      <w:pPr>
        <w:jc w:val="both"/>
        <w:rPr>
          <w:rFonts w:ascii="Cambria" w:hAnsi="Cambria" w:cstheme="minorHAnsi"/>
        </w:rPr>
      </w:pPr>
      <w:r w:rsidRPr="00423576">
        <w:rPr>
          <w:rFonts w:ascii="Cambria" w:hAnsi="Cambria" w:cstheme="minorHAnsi"/>
        </w:rPr>
        <w:t xml:space="preserve">                         İmza                                                                                        </w:t>
      </w:r>
      <w:proofErr w:type="spellStart"/>
      <w:r w:rsidRPr="00423576">
        <w:rPr>
          <w:rFonts w:ascii="Cambria" w:hAnsi="Cambria" w:cstheme="minorHAnsi"/>
        </w:rPr>
        <w:t>İmza</w:t>
      </w:r>
      <w:proofErr w:type="spellEnd"/>
    </w:p>
    <w:sectPr w:rsidR="004B131C" w:rsidRPr="0042357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C08A" w14:textId="77777777" w:rsidR="003D73E2" w:rsidRDefault="003D73E2" w:rsidP="00085045">
      <w:pPr>
        <w:spacing w:after="0" w:line="240" w:lineRule="auto"/>
      </w:pPr>
      <w:r>
        <w:separator/>
      </w:r>
    </w:p>
  </w:endnote>
  <w:endnote w:type="continuationSeparator" w:id="0">
    <w:p w14:paraId="020070C1" w14:textId="77777777" w:rsidR="003D73E2" w:rsidRDefault="003D73E2" w:rsidP="0008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3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7"/>
      <w:gridCol w:w="1321"/>
    </w:tblGrid>
    <w:tr w:rsidR="006B47D6" w:rsidRPr="009733D4" w14:paraId="1DA2F9FB" w14:textId="77777777" w:rsidTr="0066707F">
      <w:trPr>
        <w:trHeight w:val="323"/>
      </w:trPr>
      <w:tc>
        <w:tcPr>
          <w:tcW w:w="9017" w:type="dxa"/>
          <w:tcBorders>
            <w:top w:val="thickThinMediumGap" w:sz="24" w:space="0" w:color="538135" w:themeColor="accent6" w:themeShade="BF"/>
          </w:tcBorders>
        </w:tcPr>
        <w:p w14:paraId="421D9195" w14:textId="587318A4" w:rsidR="006B47D6" w:rsidRPr="009733D4" w:rsidRDefault="006B47D6">
          <w:pPr>
            <w:pStyle w:val="AltBilgi"/>
            <w:rPr>
              <w:rFonts w:ascii="Cambria" w:hAnsi="Cambria" w:cstheme="majorHAnsi"/>
              <w:sz w:val="20"/>
              <w:szCs w:val="20"/>
            </w:rPr>
          </w:pPr>
          <w:r w:rsidRPr="009733D4">
            <w:rPr>
              <w:rFonts w:ascii="Cambria" w:hAnsi="Cambria" w:cstheme="majorHAnsi"/>
              <w:sz w:val="20"/>
              <w:szCs w:val="20"/>
            </w:rPr>
            <w:t>Doküman Kodu:</w:t>
          </w:r>
          <w:r w:rsidR="00423576">
            <w:t xml:space="preserve"> </w:t>
          </w:r>
          <w:r w:rsidR="00423576" w:rsidRPr="00423576">
            <w:rPr>
              <w:rFonts w:ascii="Cambria" w:hAnsi="Cambria" w:cstheme="majorHAnsi"/>
              <w:sz w:val="20"/>
              <w:szCs w:val="20"/>
            </w:rPr>
            <w:t xml:space="preserve">SZ.01 </w:t>
          </w:r>
          <w:r w:rsidRPr="009733D4">
            <w:rPr>
              <w:rFonts w:ascii="Cambria" w:hAnsi="Cambria" w:cstheme="majorHAnsi"/>
              <w:sz w:val="20"/>
              <w:szCs w:val="20"/>
            </w:rPr>
            <w:t xml:space="preserve">/ Yayın Tarihi: </w:t>
          </w:r>
          <w:r w:rsidR="00E6401A" w:rsidRPr="009733D4">
            <w:rPr>
              <w:rFonts w:ascii="Cambria" w:hAnsi="Cambria" w:cstheme="majorHAnsi"/>
              <w:sz w:val="20"/>
              <w:szCs w:val="20"/>
            </w:rPr>
            <w:t>01.02.2022</w:t>
          </w:r>
          <w:r w:rsidRPr="009733D4">
            <w:rPr>
              <w:rFonts w:ascii="Cambria" w:hAnsi="Cambria" w:cstheme="majorHAnsi"/>
              <w:sz w:val="20"/>
              <w:szCs w:val="20"/>
            </w:rPr>
            <w:t xml:space="preserve"> / </w:t>
          </w:r>
          <w:proofErr w:type="spellStart"/>
          <w:r w:rsidRPr="009733D4">
            <w:rPr>
              <w:rFonts w:ascii="Cambria" w:hAnsi="Cambria" w:cstheme="majorHAnsi"/>
              <w:sz w:val="20"/>
              <w:szCs w:val="20"/>
            </w:rPr>
            <w:t>Rev</w:t>
          </w:r>
          <w:proofErr w:type="spellEnd"/>
          <w:r w:rsidRPr="009733D4">
            <w:rPr>
              <w:rFonts w:ascii="Cambria" w:hAnsi="Cambria" w:cstheme="majorHAnsi"/>
              <w:sz w:val="20"/>
              <w:szCs w:val="20"/>
            </w:rPr>
            <w:t xml:space="preserve">. No: 00 / </w:t>
          </w:r>
          <w:proofErr w:type="spellStart"/>
          <w:r w:rsidRPr="009733D4">
            <w:rPr>
              <w:rFonts w:ascii="Cambria" w:hAnsi="Cambria" w:cstheme="majorHAnsi"/>
              <w:sz w:val="20"/>
              <w:szCs w:val="20"/>
            </w:rPr>
            <w:t>Rev</w:t>
          </w:r>
          <w:proofErr w:type="spellEnd"/>
          <w:r w:rsidRPr="009733D4">
            <w:rPr>
              <w:rFonts w:ascii="Cambria" w:hAnsi="Cambria" w:cstheme="majorHAnsi"/>
              <w:sz w:val="20"/>
              <w:szCs w:val="20"/>
            </w:rPr>
            <w:t>. Tarihi : --</w:t>
          </w:r>
        </w:p>
      </w:tc>
      <w:tc>
        <w:tcPr>
          <w:tcW w:w="1321" w:type="dxa"/>
          <w:tcBorders>
            <w:top w:val="thickThinMediumGap" w:sz="24" w:space="0" w:color="538135" w:themeColor="accent6" w:themeShade="BF"/>
          </w:tcBorders>
        </w:tcPr>
        <w:p w14:paraId="0366E670" w14:textId="75DDF2C7" w:rsidR="006B47D6" w:rsidRPr="009733D4" w:rsidRDefault="006B47D6" w:rsidP="006B47D6">
          <w:pPr>
            <w:pStyle w:val="AltBilgi"/>
            <w:jc w:val="right"/>
            <w:rPr>
              <w:rFonts w:ascii="Cambria" w:hAnsi="Cambria" w:cstheme="majorHAnsi"/>
              <w:sz w:val="20"/>
              <w:szCs w:val="20"/>
            </w:rPr>
          </w:pPr>
          <w:r w:rsidRPr="009733D4">
            <w:rPr>
              <w:rFonts w:ascii="Cambria" w:hAnsi="Cambria" w:cstheme="majorHAnsi"/>
              <w:sz w:val="20"/>
              <w:szCs w:val="20"/>
            </w:rPr>
            <w:t xml:space="preserve">Sayfa 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begin"/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instrText>PAGE  \* Arabic  \* MERGEFORMAT</w:instrTex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separate"/>
          </w:r>
          <w:r w:rsidR="00E30948">
            <w:rPr>
              <w:rFonts w:ascii="Cambria" w:hAnsi="Cambria" w:cstheme="majorHAnsi"/>
              <w:b/>
              <w:bCs/>
              <w:noProof/>
              <w:sz w:val="20"/>
              <w:szCs w:val="20"/>
            </w:rPr>
            <w:t>4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end"/>
          </w:r>
          <w:r w:rsidRPr="009733D4">
            <w:rPr>
              <w:rFonts w:ascii="Cambria" w:hAnsi="Cambria" w:cstheme="majorHAnsi"/>
              <w:sz w:val="20"/>
              <w:szCs w:val="20"/>
            </w:rPr>
            <w:t xml:space="preserve"> / 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begin"/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instrText>NUMPAGES  \* Arabic  \* MERGEFORMAT</w:instrTex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separate"/>
          </w:r>
          <w:r w:rsidR="00E30948">
            <w:rPr>
              <w:rFonts w:ascii="Cambria" w:hAnsi="Cambria" w:cstheme="majorHAnsi"/>
              <w:b/>
              <w:bCs/>
              <w:noProof/>
              <w:sz w:val="20"/>
              <w:szCs w:val="20"/>
            </w:rPr>
            <w:t>4</w:t>
          </w:r>
          <w:r w:rsidRPr="009733D4">
            <w:rPr>
              <w:rFonts w:ascii="Cambria" w:hAnsi="Cambria" w:cstheme="majorHAnsi"/>
              <w:b/>
              <w:bCs/>
              <w:sz w:val="20"/>
              <w:szCs w:val="20"/>
            </w:rPr>
            <w:fldChar w:fldCharType="end"/>
          </w:r>
        </w:p>
      </w:tc>
    </w:tr>
  </w:tbl>
  <w:p w14:paraId="2606A447" w14:textId="77777777" w:rsidR="006B47D6" w:rsidRPr="00562973" w:rsidRDefault="006B47D6">
    <w:pPr>
      <w:pStyle w:val="AltBilgi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D726" w14:textId="77777777" w:rsidR="003D73E2" w:rsidRDefault="003D73E2" w:rsidP="00085045">
      <w:pPr>
        <w:spacing w:after="0" w:line="240" w:lineRule="auto"/>
      </w:pPr>
      <w:r>
        <w:separator/>
      </w:r>
    </w:p>
  </w:footnote>
  <w:footnote w:type="continuationSeparator" w:id="0">
    <w:p w14:paraId="2BBC5102" w14:textId="77777777" w:rsidR="003D73E2" w:rsidRDefault="003D73E2" w:rsidP="0008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CA0E62" w14:paraId="55B5FEBE" w14:textId="77777777" w:rsidTr="00AB0958">
      <w:tc>
        <w:tcPr>
          <w:tcW w:w="10065" w:type="dxa"/>
          <w:tcBorders>
            <w:bottom w:val="thickThinMediumGap" w:sz="24" w:space="0" w:color="61953D"/>
          </w:tcBorders>
        </w:tcPr>
        <w:p w14:paraId="525D05D8" w14:textId="68B200D2" w:rsidR="00CA0E62" w:rsidRDefault="00CA0E62" w:rsidP="0008504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FD6775F" wp14:editId="31AE2D63">
                <wp:extent cx="2025650" cy="676741"/>
                <wp:effectExtent l="0" t="0" r="0" b="9525"/>
                <wp:docPr id="4" name="Resim 4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853" cy="692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334DC6" w14:textId="7622FE87" w:rsidR="00085045" w:rsidRPr="00E73914" w:rsidRDefault="00423576" w:rsidP="00423576">
    <w:pPr>
      <w:pStyle w:val="stBilgi"/>
      <w:jc w:val="center"/>
      <w:rPr>
        <w:rFonts w:ascii="Cambria" w:hAnsi="Cambria"/>
        <w:b/>
        <w:bCs/>
        <w:sz w:val="28"/>
        <w:szCs w:val="28"/>
      </w:rPr>
    </w:pPr>
    <w:r w:rsidRPr="00423576">
      <w:rPr>
        <w:rFonts w:ascii="Cambria" w:hAnsi="Cambria"/>
        <w:b/>
        <w:bCs/>
        <w:sz w:val="28"/>
        <w:szCs w:val="28"/>
      </w:rPr>
      <w:t>BELGE KULLANIM SÖZLEŞMESİ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887"/>
    <w:multiLevelType w:val="hybridMultilevel"/>
    <w:tmpl w:val="873A4FF8"/>
    <w:lvl w:ilvl="0" w:tplc="4538FCF8">
      <w:start w:val="1"/>
      <w:numFmt w:val="decimal"/>
      <w:lvlText w:val="%1."/>
      <w:lvlJc w:val="left"/>
      <w:pPr>
        <w:ind w:left="84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566" w:hanging="360"/>
      </w:pPr>
    </w:lvl>
    <w:lvl w:ilvl="2" w:tplc="041F001B">
      <w:start w:val="1"/>
      <w:numFmt w:val="lowerRoman"/>
      <w:lvlText w:val="%3."/>
      <w:lvlJc w:val="right"/>
      <w:pPr>
        <w:ind w:left="2286" w:hanging="180"/>
      </w:pPr>
    </w:lvl>
    <w:lvl w:ilvl="3" w:tplc="041F000F">
      <w:start w:val="1"/>
      <w:numFmt w:val="decimal"/>
      <w:lvlText w:val="%4."/>
      <w:lvlJc w:val="left"/>
      <w:pPr>
        <w:ind w:left="3006" w:hanging="360"/>
      </w:pPr>
    </w:lvl>
    <w:lvl w:ilvl="4" w:tplc="041F0019">
      <w:start w:val="1"/>
      <w:numFmt w:val="lowerLetter"/>
      <w:lvlText w:val="%5."/>
      <w:lvlJc w:val="left"/>
      <w:pPr>
        <w:ind w:left="3726" w:hanging="360"/>
      </w:pPr>
    </w:lvl>
    <w:lvl w:ilvl="5" w:tplc="041F001B">
      <w:start w:val="1"/>
      <w:numFmt w:val="lowerRoman"/>
      <w:lvlText w:val="%6."/>
      <w:lvlJc w:val="right"/>
      <w:pPr>
        <w:ind w:left="4446" w:hanging="180"/>
      </w:pPr>
    </w:lvl>
    <w:lvl w:ilvl="6" w:tplc="041F000F">
      <w:start w:val="1"/>
      <w:numFmt w:val="decimal"/>
      <w:lvlText w:val="%7."/>
      <w:lvlJc w:val="left"/>
      <w:pPr>
        <w:ind w:left="5166" w:hanging="360"/>
      </w:pPr>
    </w:lvl>
    <w:lvl w:ilvl="7" w:tplc="041F0019">
      <w:start w:val="1"/>
      <w:numFmt w:val="lowerLetter"/>
      <w:lvlText w:val="%8."/>
      <w:lvlJc w:val="left"/>
      <w:pPr>
        <w:ind w:left="5886" w:hanging="360"/>
      </w:pPr>
    </w:lvl>
    <w:lvl w:ilvl="8" w:tplc="041F001B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57103BE2"/>
    <w:multiLevelType w:val="multilevel"/>
    <w:tmpl w:val="AC8614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5731F7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558"/>
        </w:tabs>
        <w:ind w:left="155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266"/>
        </w:tabs>
        <w:ind w:left="2266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614"/>
        </w:tabs>
        <w:ind w:left="261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322"/>
        </w:tabs>
        <w:ind w:left="3322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70"/>
        </w:tabs>
        <w:ind w:left="367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78"/>
        </w:tabs>
        <w:ind w:left="437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86"/>
        </w:tabs>
        <w:ind w:left="5086" w:hanging="2160"/>
      </w:pPr>
    </w:lvl>
  </w:abstractNum>
  <w:num w:numId="1" w16cid:durableId="195389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841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F1"/>
    <w:rsid w:val="00085045"/>
    <w:rsid w:val="001614D9"/>
    <w:rsid w:val="00276AF1"/>
    <w:rsid w:val="003D73E2"/>
    <w:rsid w:val="00423576"/>
    <w:rsid w:val="004B131C"/>
    <w:rsid w:val="004F46FF"/>
    <w:rsid w:val="00562973"/>
    <w:rsid w:val="0066707F"/>
    <w:rsid w:val="006B47D6"/>
    <w:rsid w:val="007251B0"/>
    <w:rsid w:val="00867D18"/>
    <w:rsid w:val="008A710C"/>
    <w:rsid w:val="008E2026"/>
    <w:rsid w:val="009733D4"/>
    <w:rsid w:val="00A12595"/>
    <w:rsid w:val="00AB0958"/>
    <w:rsid w:val="00AD6945"/>
    <w:rsid w:val="00AE2A15"/>
    <w:rsid w:val="00BC3E2D"/>
    <w:rsid w:val="00BF458E"/>
    <w:rsid w:val="00CA0E62"/>
    <w:rsid w:val="00CA14D7"/>
    <w:rsid w:val="00CE2919"/>
    <w:rsid w:val="00D15643"/>
    <w:rsid w:val="00D27249"/>
    <w:rsid w:val="00D27C05"/>
    <w:rsid w:val="00E30948"/>
    <w:rsid w:val="00E6401A"/>
    <w:rsid w:val="00E73914"/>
    <w:rsid w:val="00F8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61AA5"/>
  <w15:chartTrackingRefBased/>
  <w15:docId w15:val="{84461001-2DFF-459F-996F-B8B80E60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045"/>
  </w:style>
  <w:style w:type="paragraph" w:styleId="AltBilgi">
    <w:name w:val="footer"/>
    <w:basedOn w:val="Normal"/>
    <w:link w:val="AltBilgiChar"/>
    <w:uiPriority w:val="99"/>
    <w:unhideWhenUsed/>
    <w:rsid w:val="0008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045"/>
  </w:style>
  <w:style w:type="table" w:styleId="TabloKlavuzu">
    <w:name w:val="Table Grid"/>
    <w:basedOn w:val="NormalTablo"/>
    <w:uiPriority w:val="39"/>
    <w:rsid w:val="006B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nhideWhenUsed/>
    <w:rsid w:val="0042357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35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2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gedbelgelendirme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gedbelgelendirmee.com" TargetMode="External"/><Relationship Id="rId12" Type="http://schemas.openxmlformats.org/officeDocument/2006/relationships/hyperlink" Target="http://www.tagedbelgelendirme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gedbelgelendirme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agedbelgelendirme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gedbelgelendirmee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 merve ulutaş</dc:creator>
  <cp:keywords/>
  <dc:description/>
  <cp:lastModifiedBy>büşra eren</cp:lastModifiedBy>
  <cp:revision>19</cp:revision>
  <cp:lastPrinted>2023-04-26T09:07:00Z</cp:lastPrinted>
  <dcterms:created xsi:type="dcterms:W3CDTF">2022-08-03T08:19:00Z</dcterms:created>
  <dcterms:modified xsi:type="dcterms:W3CDTF">2023-11-03T11:21:00Z</dcterms:modified>
</cp:coreProperties>
</file>